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46CF" w14:textId="3FEC9A8B" w:rsidR="00A72B79" w:rsidRDefault="00A72B79" w:rsidP="00A72B79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C2768">
        <w:rPr>
          <w:rFonts w:eastAsia="Times New Roman" w:cs="Times New Roman"/>
          <w:b/>
          <w:bCs/>
          <w:noProof/>
          <w:color w:val="000000"/>
          <w:kern w:val="36"/>
          <w:sz w:val="48"/>
          <w:szCs w:val="48"/>
          <w:lang w:eastAsia="en-GB"/>
          <w14:ligatures w14:val="none"/>
        </w:rPr>
        <w:drawing>
          <wp:inline distT="0" distB="0" distL="0" distR="0" wp14:anchorId="60614F6B" wp14:editId="1030B51C">
            <wp:extent cx="1765300" cy="1485900"/>
            <wp:effectExtent l="0" t="0" r="0" b="0"/>
            <wp:docPr id="12" name="Picture 12" descr="A logo with a blue cube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logo with a blue cube in the cen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AE104" w14:textId="4690DB2E" w:rsidR="00D04DB4" w:rsidRPr="00A72B79" w:rsidRDefault="00D04DB4" w:rsidP="00D04DB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A72B79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BTS Membership &amp; GODL Token </w:t>
      </w:r>
      <w:r w:rsidR="008F0B75" w:rsidRPr="00A72B79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Legal Disclaimer</w:t>
      </w:r>
    </w:p>
    <w:p w14:paraId="110717A5" w14:textId="1FE08013" w:rsidR="00D04DB4" w:rsidRPr="00A72B79" w:rsidRDefault="00D04DB4" w:rsidP="00D04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72B79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Not a Security • Not an </w:t>
      </w:r>
      <w:proofErr w:type="gramStart"/>
      <w:r w:rsidRPr="00A72B79">
        <w:rPr>
          <w:rFonts w:eastAsia="Times New Roman" w:cs="Times New Roman"/>
          <w:b/>
          <w:bCs/>
          <w:kern w:val="0"/>
          <w:lang w:eastAsia="en-GB"/>
          <w14:ligatures w14:val="none"/>
        </w:rPr>
        <w:t>Investment</w:t>
      </w:r>
      <w:proofErr w:type="gramEnd"/>
      <w:r w:rsidRPr="00A72B79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• Not a Financial Product</w:t>
      </w:r>
    </w:p>
    <w:p w14:paraId="5822C977" w14:textId="77777777" w:rsidR="00D04DB4" w:rsidRPr="00A72B79" w:rsidRDefault="00D04DB4" w:rsidP="00D04D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72B7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Utility Token Within a Membership Ecosystem</w:t>
      </w:r>
    </w:p>
    <w:p w14:paraId="4997C0BB" w14:textId="3BEB552F" w:rsidR="00D04DB4" w:rsidRPr="00A72B79" w:rsidRDefault="00D04DB4" w:rsidP="00D04DB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A72B79">
        <w:rPr>
          <w:rFonts w:eastAsia="Times New Roman" w:cs="Times New Roman"/>
          <w:kern w:val="0"/>
          <w:lang w:eastAsia="en-GB"/>
          <w14:ligatures w14:val="none"/>
        </w:rPr>
        <w:t>GODL is a commodity-referenced digital utility token used exclusively within the BTS ecosystem. It provides access to membership features, including the educational GODL 90-day Earth-to-Asset experience. GODL does not represent ownership of physical gold, claims on production, rights to delivery</w:t>
      </w:r>
      <w:r w:rsidR="00783E0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A72B79">
        <w:rPr>
          <w:rFonts w:eastAsia="Times New Roman" w:cs="Times New Roman"/>
          <w:kern w:val="0"/>
          <w:lang w:eastAsia="en-GB"/>
          <w14:ligatures w14:val="none"/>
        </w:rPr>
        <w:t>or entitlement to any asset.</w:t>
      </w:r>
    </w:p>
    <w:p w14:paraId="5DC9B25A" w14:textId="77777777" w:rsidR="00D04DB4" w:rsidRPr="00A72B79" w:rsidRDefault="00D04DB4" w:rsidP="00D04D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72B7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Not a Security or Investment Offering</w:t>
      </w:r>
    </w:p>
    <w:p w14:paraId="1DCC2088" w14:textId="658C2453" w:rsidR="00D04DB4" w:rsidRPr="00A72B79" w:rsidRDefault="00D04DB4" w:rsidP="00D04DB4">
      <w:pPr>
        <w:pStyle w:val="NormalWeb"/>
        <w:rPr>
          <w:rFonts w:asciiTheme="minorHAnsi" w:hAnsiTheme="minorHAnsi"/>
        </w:rPr>
      </w:pPr>
      <w:r w:rsidRPr="00A72B79">
        <w:rPr>
          <w:rFonts w:asciiTheme="minorHAnsi" w:hAnsiTheme="minorHAnsi"/>
        </w:rPr>
        <w:t xml:space="preserve">GODL is a commodity-referenced digital utility token designed solely to provide access to BTS membership features and the educational 90-day Earth-to-Asset experience. While the educational framework references gold and gold prices may naturally rise or fall over time, </w:t>
      </w:r>
      <w:r w:rsidRPr="00A72B79">
        <w:rPr>
          <w:rStyle w:val="Strong"/>
          <w:rFonts w:asciiTheme="minorHAnsi" w:eastAsiaTheme="majorEastAsia" w:hAnsiTheme="minorHAnsi"/>
          <w:b w:val="0"/>
          <w:bCs w:val="0"/>
        </w:rPr>
        <w:t xml:space="preserve">no assurance, promise, </w:t>
      </w:r>
      <w:proofErr w:type="gramStart"/>
      <w:r w:rsidRPr="00A72B79">
        <w:rPr>
          <w:rStyle w:val="Strong"/>
          <w:rFonts w:asciiTheme="minorHAnsi" w:eastAsiaTheme="majorEastAsia" w:hAnsiTheme="minorHAnsi"/>
          <w:b w:val="0"/>
          <w:bCs w:val="0"/>
        </w:rPr>
        <w:t>correlation</w:t>
      </w:r>
      <w:proofErr w:type="gramEnd"/>
      <w:r w:rsidR="00783E02">
        <w:rPr>
          <w:rStyle w:val="Strong"/>
          <w:rFonts w:asciiTheme="minorHAnsi" w:eastAsiaTheme="majorEastAsia" w:hAnsiTheme="minorHAnsi"/>
          <w:b w:val="0"/>
          <w:bCs w:val="0"/>
        </w:rPr>
        <w:t xml:space="preserve"> </w:t>
      </w:r>
      <w:r w:rsidRPr="00A72B79">
        <w:rPr>
          <w:rStyle w:val="Strong"/>
          <w:rFonts w:asciiTheme="minorHAnsi" w:eastAsiaTheme="majorEastAsia" w:hAnsiTheme="minorHAnsi"/>
          <w:b w:val="0"/>
          <w:bCs w:val="0"/>
        </w:rPr>
        <w:t>or benefit to GODL or its users is represented or</w:t>
      </w:r>
      <w:r w:rsidRPr="00A72B79">
        <w:rPr>
          <w:rStyle w:val="Strong"/>
          <w:rFonts w:asciiTheme="minorHAnsi" w:eastAsiaTheme="majorEastAsia" w:hAnsiTheme="minorHAnsi"/>
        </w:rPr>
        <w:t xml:space="preserve"> </w:t>
      </w:r>
      <w:r w:rsidRPr="00A72B79">
        <w:rPr>
          <w:rStyle w:val="Strong"/>
          <w:rFonts w:asciiTheme="minorHAnsi" w:eastAsiaTheme="majorEastAsia" w:hAnsiTheme="minorHAnsi"/>
          <w:b w:val="0"/>
          <w:bCs w:val="0"/>
        </w:rPr>
        <w:t>implied</w:t>
      </w:r>
      <w:r w:rsidRPr="00A72B79">
        <w:rPr>
          <w:rFonts w:asciiTheme="minorHAnsi" w:hAnsiTheme="minorHAnsi"/>
          <w:b/>
          <w:bCs/>
        </w:rPr>
        <w:t>.</w:t>
      </w:r>
      <w:r w:rsidRPr="00A72B79">
        <w:rPr>
          <w:rFonts w:asciiTheme="minorHAnsi" w:hAnsiTheme="minorHAnsi"/>
        </w:rPr>
        <w:t xml:space="preserve"> Market movements in gold do not create any entitlement, expectation</w:t>
      </w:r>
      <w:r w:rsidR="00783E02">
        <w:rPr>
          <w:rFonts w:asciiTheme="minorHAnsi" w:hAnsiTheme="minorHAnsi"/>
        </w:rPr>
        <w:t xml:space="preserve"> </w:t>
      </w:r>
      <w:r w:rsidRPr="00A72B79">
        <w:rPr>
          <w:rFonts w:asciiTheme="minorHAnsi" w:hAnsiTheme="minorHAnsi"/>
        </w:rPr>
        <w:t>or guarantee of value for GODL.</w:t>
      </w:r>
    </w:p>
    <w:p w14:paraId="3B08C238" w14:textId="6349E3EE" w:rsidR="00D04DB4" w:rsidRPr="00A72B79" w:rsidRDefault="00D04DB4" w:rsidP="00D04DB4">
      <w:pPr>
        <w:pStyle w:val="NormalWeb"/>
        <w:rPr>
          <w:rFonts w:asciiTheme="minorHAnsi" w:hAnsiTheme="minorHAnsi"/>
        </w:rPr>
      </w:pPr>
      <w:r w:rsidRPr="00A72B79">
        <w:rPr>
          <w:rFonts w:asciiTheme="minorHAnsi" w:hAnsiTheme="minorHAnsi"/>
        </w:rPr>
        <w:t xml:space="preserve">Even where certain membership tiers provide access to GODL at an </w:t>
      </w:r>
      <w:r w:rsidRPr="00A72B79">
        <w:rPr>
          <w:rStyle w:val="Strong"/>
          <w:rFonts w:asciiTheme="minorHAnsi" w:eastAsiaTheme="majorEastAsia" w:hAnsiTheme="minorHAnsi"/>
          <w:b w:val="0"/>
          <w:bCs w:val="0"/>
        </w:rPr>
        <w:t>up to 10% discounted access price</w:t>
      </w:r>
      <w:r w:rsidRPr="00A72B79">
        <w:rPr>
          <w:rFonts w:asciiTheme="minorHAnsi" w:hAnsiTheme="minorHAnsi"/>
        </w:rPr>
        <w:t xml:space="preserve">, such discounts are purely </w:t>
      </w:r>
      <w:r w:rsidRPr="00A72B79">
        <w:rPr>
          <w:rStyle w:val="Strong"/>
          <w:rFonts w:asciiTheme="minorHAnsi" w:eastAsiaTheme="majorEastAsia" w:hAnsiTheme="minorHAnsi"/>
          <w:b w:val="0"/>
          <w:bCs w:val="0"/>
        </w:rPr>
        <w:t>membership benefits</w:t>
      </w:r>
      <w:r w:rsidRPr="00A72B79">
        <w:rPr>
          <w:rFonts w:asciiTheme="minorHAnsi" w:hAnsiTheme="minorHAnsi"/>
        </w:rPr>
        <w:t xml:space="preserve">, similar to bundled goods or early-access pricing. These discounts </w:t>
      </w:r>
      <w:r w:rsidRPr="00A72B79">
        <w:rPr>
          <w:rStyle w:val="Strong"/>
          <w:rFonts w:asciiTheme="minorHAnsi" w:eastAsiaTheme="majorEastAsia" w:hAnsiTheme="minorHAnsi"/>
          <w:b w:val="0"/>
          <w:bCs w:val="0"/>
        </w:rPr>
        <w:t>must not</w:t>
      </w:r>
      <w:r w:rsidRPr="00A72B79">
        <w:rPr>
          <w:rFonts w:asciiTheme="minorHAnsi" w:hAnsiTheme="minorHAnsi"/>
        </w:rPr>
        <w:t xml:space="preserve"> be interpreted as indicators of future value, appreciation potential</w:t>
      </w:r>
      <w:r w:rsidR="00783E02">
        <w:rPr>
          <w:rFonts w:asciiTheme="minorHAnsi" w:hAnsiTheme="minorHAnsi"/>
        </w:rPr>
        <w:t xml:space="preserve"> </w:t>
      </w:r>
      <w:r w:rsidRPr="00A72B79">
        <w:rPr>
          <w:rFonts w:asciiTheme="minorHAnsi" w:hAnsiTheme="minorHAnsi"/>
        </w:rPr>
        <w:t>or financial gain.</w:t>
      </w:r>
    </w:p>
    <w:p w14:paraId="5A0FBCC1" w14:textId="343AAF6D" w:rsidR="00D04DB4" w:rsidRPr="00A72B79" w:rsidRDefault="00D04DB4" w:rsidP="00D04DB4">
      <w:pPr>
        <w:pStyle w:val="NormalWeb"/>
        <w:rPr>
          <w:rFonts w:asciiTheme="minorHAnsi" w:hAnsiTheme="minorHAnsi"/>
        </w:rPr>
      </w:pPr>
      <w:r w:rsidRPr="00A72B79">
        <w:rPr>
          <w:rFonts w:asciiTheme="minorHAnsi" w:hAnsiTheme="minorHAnsi"/>
        </w:rPr>
        <w:t>Nothing in the BTS ecosystem constitutes investment advice, a financial promotion, a solicitation to invest</w:t>
      </w:r>
      <w:r w:rsidR="00783E02">
        <w:rPr>
          <w:rFonts w:asciiTheme="minorHAnsi" w:hAnsiTheme="minorHAnsi"/>
        </w:rPr>
        <w:t xml:space="preserve"> </w:t>
      </w:r>
      <w:r w:rsidRPr="00A72B79">
        <w:rPr>
          <w:rFonts w:asciiTheme="minorHAnsi" w:hAnsiTheme="minorHAnsi"/>
        </w:rPr>
        <w:t>or any form of profit-generating opportunity.</w:t>
      </w:r>
    </w:p>
    <w:p w14:paraId="28C90CDC" w14:textId="77777777" w:rsidR="00D04DB4" w:rsidRPr="00A72B79" w:rsidRDefault="00D04DB4" w:rsidP="00D04D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72B7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Membership Discounts Are Not Financial Returns</w:t>
      </w:r>
    </w:p>
    <w:p w14:paraId="43FF181B" w14:textId="07398C25" w:rsidR="00D04DB4" w:rsidRDefault="00D04DB4" w:rsidP="00D04DB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A72B79">
        <w:rPr>
          <w:rFonts w:eastAsia="Times New Roman" w:cs="Times New Roman"/>
          <w:kern w:val="0"/>
          <w:lang w:eastAsia="en-GB"/>
          <w14:ligatures w14:val="none"/>
        </w:rPr>
        <w:t xml:space="preserve">Some BTS membership tiers include GODL at a discounted access price. These discounts operate like bundled products or early-access pricing and must not be interpreted as investment returns, </w:t>
      </w:r>
      <w:proofErr w:type="gramStart"/>
      <w:r w:rsidRPr="00A72B79">
        <w:rPr>
          <w:rFonts w:eastAsia="Times New Roman" w:cs="Times New Roman"/>
          <w:kern w:val="0"/>
          <w:lang w:eastAsia="en-GB"/>
          <w14:ligatures w14:val="none"/>
        </w:rPr>
        <w:t>inducements</w:t>
      </w:r>
      <w:proofErr w:type="gramEnd"/>
      <w:r w:rsidR="00783E0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A72B79">
        <w:rPr>
          <w:rFonts w:eastAsia="Times New Roman" w:cs="Times New Roman"/>
          <w:kern w:val="0"/>
          <w:lang w:eastAsia="en-GB"/>
          <w14:ligatures w14:val="none"/>
        </w:rPr>
        <w:t>or profit opportunities.</w:t>
      </w:r>
    </w:p>
    <w:p w14:paraId="499171B2" w14:textId="77777777" w:rsidR="00A72B79" w:rsidRPr="00A72B79" w:rsidRDefault="00A72B79" w:rsidP="00D04DB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</w:p>
    <w:p w14:paraId="47FBD92D" w14:textId="77777777" w:rsidR="00A72B79" w:rsidRDefault="00A72B79" w:rsidP="00D04D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2C4CA8E3" w14:textId="6BC38CC2" w:rsidR="00D04DB4" w:rsidRPr="00A72B79" w:rsidRDefault="00D04DB4" w:rsidP="00D04D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72B7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4. No Profit-Sharing or Financial Returns</w:t>
      </w:r>
    </w:p>
    <w:p w14:paraId="147AF101" w14:textId="4DC03D48" w:rsidR="00A72B79" w:rsidRPr="00A72B79" w:rsidRDefault="00D04DB4" w:rsidP="00D04DB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A72B79">
        <w:rPr>
          <w:rFonts w:eastAsia="Times New Roman" w:cs="Times New Roman"/>
          <w:kern w:val="0"/>
          <w:lang w:eastAsia="en-GB"/>
          <w14:ligatures w14:val="none"/>
        </w:rPr>
        <w:t xml:space="preserve">BTS does </w:t>
      </w:r>
      <w:r w:rsidRPr="00A72B79">
        <w:rPr>
          <w:rFonts w:eastAsia="Times New Roman" w:cs="Times New Roman"/>
          <w:b/>
          <w:bCs/>
          <w:kern w:val="0"/>
          <w:lang w:eastAsia="en-GB"/>
          <w14:ligatures w14:val="none"/>
        </w:rPr>
        <w:t>not</w:t>
      </w:r>
      <w:r w:rsidRPr="00A72B79">
        <w:rPr>
          <w:rFonts w:eastAsia="Times New Roman" w:cs="Times New Roman"/>
          <w:kern w:val="0"/>
          <w:lang w:eastAsia="en-GB"/>
          <w14:ligatures w14:val="none"/>
        </w:rPr>
        <w:t xml:space="preserve"> provide or participate in: ROI programs, revenue shares, yield mechanisms, staking, profit participation</w:t>
      </w:r>
      <w:r w:rsidR="00783E0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A72B79">
        <w:rPr>
          <w:rFonts w:eastAsia="Times New Roman" w:cs="Times New Roman"/>
          <w:kern w:val="0"/>
          <w:lang w:eastAsia="en-GB"/>
          <w14:ligatures w14:val="none"/>
        </w:rPr>
        <w:t>or passive earnings of any kind. Members do not earn money from mining, production cycles</w:t>
      </w:r>
      <w:r w:rsidR="00783E0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A72B79">
        <w:rPr>
          <w:rFonts w:eastAsia="Times New Roman" w:cs="Times New Roman"/>
          <w:kern w:val="0"/>
          <w:lang w:eastAsia="en-GB"/>
          <w14:ligatures w14:val="none"/>
        </w:rPr>
        <w:t xml:space="preserve">or gold activities. </w:t>
      </w:r>
    </w:p>
    <w:p w14:paraId="287BEDD0" w14:textId="77777777" w:rsidR="00D04DB4" w:rsidRPr="00A72B79" w:rsidRDefault="00D04DB4" w:rsidP="00D04D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72B7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Referral Commissions = Sales Commissions Only</w:t>
      </w:r>
    </w:p>
    <w:p w14:paraId="184CFE93" w14:textId="2D9DAB9D" w:rsidR="00D04DB4" w:rsidRPr="00A72B79" w:rsidRDefault="00D04DB4" w:rsidP="00A72B7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A72B79">
        <w:rPr>
          <w:rFonts w:eastAsia="Times New Roman" w:cs="Times New Roman"/>
          <w:kern w:val="0"/>
          <w:lang w:eastAsia="en-GB"/>
          <w14:ligatures w14:val="none"/>
        </w:rPr>
        <w:t xml:space="preserve">Referral commissions arise solely from membership sales, not from investment activity or token performance. They are </w:t>
      </w:r>
      <w:r w:rsidRPr="00A72B79">
        <w:rPr>
          <w:rFonts w:eastAsia="Times New Roman" w:cs="Times New Roman"/>
          <w:b/>
          <w:bCs/>
          <w:kern w:val="0"/>
          <w:lang w:eastAsia="en-GB"/>
          <w14:ligatures w14:val="none"/>
        </w:rPr>
        <w:t>not</w:t>
      </w:r>
      <w:r w:rsidRPr="00A72B79">
        <w:rPr>
          <w:rFonts w:eastAsia="Times New Roman" w:cs="Times New Roman"/>
          <w:kern w:val="0"/>
          <w:lang w:eastAsia="en-GB"/>
          <w14:ligatures w14:val="none"/>
        </w:rPr>
        <w:t xml:space="preserve"> returns on a token, do not derive from gold production, and are not dividend yields</w:t>
      </w:r>
      <w:r w:rsidR="00783E0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A72B79">
        <w:rPr>
          <w:rFonts w:eastAsia="Times New Roman" w:cs="Times New Roman"/>
          <w:kern w:val="0"/>
          <w:lang w:eastAsia="en-GB"/>
          <w14:ligatures w14:val="none"/>
        </w:rPr>
        <w:t>or financial payouts. This structure aligns with global affiliate-marketing compliance standards.</w:t>
      </w:r>
    </w:p>
    <w:p w14:paraId="5CCF03A6" w14:textId="77777777" w:rsidR="00D04DB4" w:rsidRPr="00A72B79" w:rsidRDefault="00D04DB4" w:rsidP="00D04D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72B7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No Guarantees of Future Value</w:t>
      </w:r>
    </w:p>
    <w:p w14:paraId="0CCBE4A1" w14:textId="77777777" w:rsidR="00D04DB4" w:rsidRPr="00A72B79" w:rsidRDefault="00D04DB4" w:rsidP="00D04DB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A72B79">
        <w:rPr>
          <w:rFonts w:eastAsia="Times New Roman" w:cs="Times New Roman"/>
          <w:kern w:val="0"/>
          <w:lang w:eastAsia="en-GB"/>
          <w14:ligatures w14:val="none"/>
        </w:rPr>
        <w:t>GODL pricing may fluctuate. BTS does not guarantee token appreciation, liquidity, resale value, or exchange access, nor does it represent any correlation with gold prices.</w:t>
      </w:r>
      <w:r w:rsidRPr="00A72B79">
        <w:rPr>
          <w:rFonts w:eastAsia="Times New Roman" w:cs="Times New Roman"/>
          <w:kern w:val="0"/>
          <w:lang w:eastAsia="en-GB"/>
          <w14:ligatures w14:val="none"/>
        </w:rPr>
        <w:br/>
        <w:t>Members should participate only for the utility and experience provided.</w:t>
      </w:r>
    </w:p>
    <w:p w14:paraId="050EA87E" w14:textId="77777777" w:rsidR="00D04DB4" w:rsidRPr="00A72B79" w:rsidRDefault="00D04DB4" w:rsidP="00D04D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72B7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Regulatory Positioning</w:t>
      </w:r>
    </w:p>
    <w:p w14:paraId="1E629F80" w14:textId="77777777" w:rsidR="00D04DB4" w:rsidRPr="00A72B79" w:rsidRDefault="00D04DB4" w:rsidP="00D04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72B79">
        <w:rPr>
          <w:rFonts w:eastAsia="Times New Roman" w:cs="Times New Roman"/>
          <w:kern w:val="0"/>
          <w:lang w:eastAsia="en-GB"/>
          <w14:ligatures w14:val="none"/>
        </w:rPr>
        <w:t>GODL is treated as a utility token and not a regulated financial product under:</w:t>
      </w:r>
    </w:p>
    <w:p w14:paraId="488DAE0B" w14:textId="77777777" w:rsidR="00D04DB4" w:rsidRPr="00A72B79" w:rsidRDefault="00D04DB4" w:rsidP="00D0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72B79">
        <w:rPr>
          <w:rFonts w:eastAsia="Times New Roman" w:cs="Times New Roman"/>
          <w:kern w:val="0"/>
          <w:lang w:eastAsia="en-GB"/>
          <w14:ligatures w14:val="none"/>
        </w:rPr>
        <w:t>U.S. securities laws</w:t>
      </w:r>
    </w:p>
    <w:p w14:paraId="7E5AACD7" w14:textId="77777777" w:rsidR="00D04DB4" w:rsidRPr="00A72B79" w:rsidRDefault="00D04DB4" w:rsidP="00D0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72B79">
        <w:rPr>
          <w:rFonts w:eastAsia="Times New Roman" w:cs="Times New Roman"/>
          <w:kern w:val="0"/>
          <w:lang w:eastAsia="en-GB"/>
          <w14:ligatures w14:val="none"/>
        </w:rPr>
        <w:t>U.K. Financial Services &amp; Markets Act</w:t>
      </w:r>
    </w:p>
    <w:p w14:paraId="77A5B3EE" w14:textId="77777777" w:rsidR="00D04DB4" w:rsidRPr="00A72B79" w:rsidRDefault="00D04DB4" w:rsidP="00D0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72B79">
        <w:rPr>
          <w:rFonts w:eastAsia="Times New Roman" w:cs="Times New Roman"/>
          <w:kern w:val="0"/>
          <w:lang w:eastAsia="en-GB"/>
          <w14:ligatures w14:val="none"/>
        </w:rPr>
        <w:t>India securities regulations</w:t>
      </w:r>
    </w:p>
    <w:p w14:paraId="2AF4AD2B" w14:textId="77777777" w:rsidR="00D04DB4" w:rsidRPr="00A72B79" w:rsidRDefault="00D04DB4" w:rsidP="00D0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72B79">
        <w:rPr>
          <w:rFonts w:eastAsia="Times New Roman" w:cs="Times New Roman"/>
          <w:kern w:val="0"/>
          <w:lang w:eastAsia="en-GB"/>
          <w14:ligatures w14:val="none"/>
        </w:rPr>
        <w:t xml:space="preserve">EU </w:t>
      </w:r>
      <w:proofErr w:type="spellStart"/>
      <w:r w:rsidRPr="00A72B79">
        <w:rPr>
          <w:rFonts w:eastAsia="Times New Roman" w:cs="Times New Roman"/>
          <w:kern w:val="0"/>
          <w:lang w:eastAsia="en-GB"/>
          <w14:ligatures w14:val="none"/>
        </w:rPr>
        <w:t>MiCA</w:t>
      </w:r>
      <w:proofErr w:type="spellEnd"/>
      <w:r w:rsidRPr="00A72B79">
        <w:rPr>
          <w:rFonts w:eastAsia="Times New Roman" w:cs="Times New Roman"/>
          <w:kern w:val="0"/>
          <w:lang w:eastAsia="en-GB"/>
          <w14:ligatures w14:val="none"/>
        </w:rPr>
        <w:t xml:space="preserve"> (utility-token classification)</w:t>
      </w:r>
    </w:p>
    <w:p w14:paraId="07A42045" w14:textId="6F251270" w:rsidR="00D04DB4" w:rsidRPr="00A72B79" w:rsidRDefault="00D04DB4" w:rsidP="00D04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72B79">
        <w:rPr>
          <w:rFonts w:eastAsia="Times New Roman" w:cs="Times New Roman"/>
          <w:kern w:val="0"/>
          <w:lang w:eastAsia="en-GB"/>
          <w14:ligatures w14:val="none"/>
        </w:rPr>
        <w:t>BTS does not issue securities or financial instruments</w:t>
      </w:r>
      <w:r w:rsidR="00783E02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r w:rsidRPr="00A72B79">
        <w:rPr>
          <w:rFonts w:eastAsia="Times New Roman" w:cs="Times New Roman"/>
          <w:kern w:val="0"/>
          <w:lang w:eastAsia="en-GB"/>
          <w14:ligatures w14:val="none"/>
        </w:rPr>
        <w:t>and it does not operate as a financial services provider.</w:t>
      </w:r>
    </w:p>
    <w:p w14:paraId="3E769BC8" w14:textId="77777777" w:rsidR="00D04DB4" w:rsidRPr="00A72B79" w:rsidRDefault="00D04DB4" w:rsidP="00D04D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72B7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Member Responsibility</w:t>
      </w:r>
    </w:p>
    <w:p w14:paraId="5078B9DA" w14:textId="77777777" w:rsidR="00A72B79" w:rsidRDefault="00D04DB4" w:rsidP="00D04DB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A72B79">
        <w:rPr>
          <w:rFonts w:eastAsia="Times New Roman" w:cs="Times New Roman"/>
          <w:kern w:val="0"/>
          <w:lang w:eastAsia="en-GB"/>
          <w14:ligatures w14:val="none"/>
        </w:rPr>
        <w:t>Members acknowledge that they are purchasing membership access, not an investment.</w:t>
      </w:r>
    </w:p>
    <w:p w14:paraId="674321A5" w14:textId="63960B5D" w:rsidR="00D04DB4" w:rsidRPr="00A72B79" w:rsidRDefault="00D04DB4" w:rsidP="00D04DB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A72B79">
        <w:rPr>
          <w:rFonts w:eastAsia="Times New Roman" w:cs="Times New Roman"/>
          <w:kern w:val="0"/>
          <w:lang w:eastAsia="en-GB"/>
          <w14:ligatures w14:val="none"/>
        </w:rPr>
        <w:t>Participation is voluntary, non-financial</w:t>
      </w:r>
      <w:r w:rsidR="00783E0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A72B79">
        <w:rPr>
          <w:rFonts w:eastAsia="Times New Roman" w:cs="Times New Roman"/>
          <w:kern w:val="0"/>
          <w:lang w:eastAsia="en-GB"/>
          <w14:ligatures w14:val="none"/>
        </w:rPr>
        <w:t>and based on understanding that no financial return is offered or implied. Members uncertain about digital assets should seek independent legal or financial advice.</w:t>
      </w:r>
    </w:p>
    <w:p w14:paraId="156E968E" w14:textId="77777777" w:rsidR="0086660F" w:rsidRPr="00A72B79" w:rsidRDefault="0086660F"/>
    <w:sectPr w:rsidR="0086660F" w:rsidRPr="00A72B79" w:rsidSect="00A72B79">
      <w:pgSz w:w="11906" w:h="16838"/>
      <w:pgMar w:top="61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10B61"/>
    <w:multiLevelType w:val="multilevel"/>
    <w:tmpl w:val="91B0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E33DA"/>
    <w:multiLevelType w:val="multilevel"/>
    <w:tmpl w:val="E816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66110">
    <w:abstractNumId w:val="1"/>
  </w:num>
  <w:num w:numId="2" w16cid:durableId="114473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C3"/>
    <w:rsid w:val="00165C46"/>
    <w:rsid w:val="004F692F"/>
    <w:rsid w:val="0071179B"/>
    <w:rsid w:val="00783E02"/>
    <w:rsid w:val="0086660F"/>
    <w:rsid w:val="008F0B75"/>
    <w:rsid w:val="00A72B79"/>
    <w:rsid w:val="00BD5A3B"/>
    <w:rsid w:val="00C06685"/>
    <w:rsid w:val="00CA56C3"/>
    <w:rsid w:val="00D04DB4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BB7C"/>
  <w15:chartTrackingRefBased/>
  <w15:docId w15:val="{DAA2F2F9-1F6E-5D4A-9654-BD67ED38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6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A56C3"/>
    <w:rPr>
      <w:b/>
      <w:bCs/>
    </w:rPr>
  </w:style>
  <w:style w:type="character" w:styleId="Emphasis">
    <w:name w:val="Emphasis"/>
    <w:basedOn w:val="DefaultParagraphFont"/>
    <w:uiPriority w:val="20"/>
    <w:qFormat/>
    <w:rsid w:val="00D04D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Angel</dc:creator>
  <cp:keywords/>
  <dc:description/>
  <cp:lastModifiedBy>Paul Oliver</cp:lastModifiedBy>
  <cp:revision>3</cp:revision>
  <dcterms:created xsi:type="dcterms:W3CDTF">2025-12-10T12:59:00Z</dcterms:created>
  <dcterms:modified xsi:type="dcterms:W3CDTF">2025-12-10T13:13:00Z</dcterms:modified>
</cp:coreProperties>
</file>